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CB2" w:rsidRPr="00DC5CB2" w:rsidRDefault="00DC5CB2" w:rsidP="00DC5CB2">
      <w:pPr>
        <w:pStyle w:val="a3"/>
        <w:shd w:val="clear" w:color="auto" w:fill="FFFFFF"/>
        <w:spacing w:before="0" w:beforeAutospacing="0" w:after="0" w:afterAutospacing="0" w:line="408" w:lineRule="atLeast"/>
        <w:ind w:firstLine="567"/>
        <w:jc w:val="center"/>
        <w:rPr>
          <w:rFonts w:ascii="Arial" w:hAnsi="Arial" w:cs="Arial"/>
          <w:color w:val="333333"/>
          <w:sz w:val="19"/>
          <w:szCs w:val="19"/>
          <w:lang w:val="en-US"/>
        </w:rPr>
      </w:pPr>
      <w:proofErr w:type="spellStart"/>
      <w:proofErr w:type="gramStart"/>
      <w:r>
        <w:rPr>
          <w:rStyle w:val="a4"/>
          <w:color w:val="333399"/>
          <w:sz w:val="28"/>
          <w:szCs w:val="28"/>
        </w:rPr>
        <w:t>А</w:t>
      </w:r>
      <w:proofErr w:type="spellEnd"/>
      <w:proofErr w:type="gramEnd"/>
      <w:r w:rsidRPr="00DC5CB2">
        <w:rPr>
          <w:rStyle w:val="a4"/>
          <w:color w:val="333399"/>
          <w:sz w:val="28"/>
          <w:szCs w:val="28"/>
          <w:lang w:val="en-US"/>
        </w:rPr>
        <w:t>rticle format guidelines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1. Article format guidelines.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Volume of an article must not exceed one printed sheet.</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Every article must include the following elements of publishing regulations: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1) UDC (Universal Decimal Classification) index.</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2) Title and subtitle (in Russian and English).</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3) Information about author(s), including full name, academic degree, academic rank, contact information (place of employment, post, address, telephone, e-mail) in Russian and English.</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4) Abstract in Russian and English.</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5) 5-8 key words/word combinations (in Russian and English)</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6) Text of an article.</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xml:space="preserve">7) Bibliographic list in </w:t>
      </w:r>
      <w:proofErr w:type="gramStart"/>
      <w:r w:rsidRPr="00DC5CB2">
        <w:rPr>
          <w:color w:val="333333"/>
          <w:sz w:val="28"/>
          <w:szCs w:val="28"/>
          <w:lang w:val="en-US"/>
        </w:rPr>
        <w:t>Russian  (</w:t>
      </w:r>
      <w:proofErr w:type="gramEnd"/>
      <w:r w:rsidRPr="00DC5CB2">
        <w:rPr>
          <w:color w:val="333333"/>
          <w:sz w:val="28"/>
          <w:szCs w:val="28"/>
          <w:lang w:val="en-US"/>
        </w:rPr>
        <w:t xml:space="preserve">according to </w:t>
      </w:r>
      <w:r>
        <w:rPr>
          <w:color w:val="333333"/>
          <w:sz w:val="28"/>
          <w:szCs w:val="28"/>
        </w:rPr>
        <w:t>ГОСТР</w:t>
      </w:r>
      <w:r w:rsidRPr="00DC5CB2">
        <w:rPr>
          <w:color w:val="333333"/>
          <w:sz w:val="28"/>
          <w:szCs w:val="28"/>
          <w:lang w:val="en-US"/>
        </w:rPr>
        <w:t xml:space="preserve"> 7.1-2003) and </w:t>
      </w:r>
      <w:r w:rsidRPr="00DC5CB2">
        <w:rPr>
          <w:i/>
          <w:iCs/>
          <w:color w:val="333333"/>
          <w:sz w:val="28"/>
          <w:szCs w:val="28"/>
          <w:lang w:val="en-US"/>
        </w:rPr>
        <w:t>References</w:t>
      </w:r>
      <w:r w:rsidRPr="00DC5CB2">
        <w:rPr>
          <w:color w:val="333333"/>
          <w:sz w:val="28"/>
          <w:szCs w:val="28"/>
          <w:lang w:val="en-US"/>
        </w:rPr>
        <w:t xml:space="preserve"> in English (according to guidelines below). </w:t>
      </w:r>
      <w:proofErr w:type="gramStart"/>
      <w:r w:rsidRPr="00DC5CB2">
        <w:rPr>
          <w:color w:val="333333"/>
          <w:sz w:val="28"/>
          <w:szCs w:val="28"/>
          <w:lang w:val="en-US"/>
        </w:rPr>
        <w:t>Comments and applications if necessary.</w:t>
      </w:r>
      <w:proofErr w:type="gramEnd"/>
      <w:r w:rsidRPr="00DC5CB2">
        <w:rPr>
          <w:color w:val="333333"/>
          <w:sz w:val="28"/>
          <w:szCs w:val="28"/>
          <w:lang w:val="en-US"/>
        </w:rPr>
        <w:t xml:space="preserve"> In case of absence of Russian authors in the bibliographic list, please, give information only in English.</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2. Page and print format guidelines.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1) Page margins (2cm).</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2) Paging (center, bottom).</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3) Font (Times New Roman), size (14), line-space (1</w:t>
      </w:r>
      <w:proofErr w:type="gramStart"/>
      <w:r w:rsidRPr="00DC5CB2">
        <w:rPr>
          <w:color w:val="333333"/>
          <w:sz w:val="28"/>
          <w:szCs w:val="28"/>
          <w:lang w:val="en-US"/>
        </w:rPr>
        <w:t>,5</w:t>
      </w:r>
      <w:proofErr w:type="gramEnd"/>
      <w:r w:rsidRPr="00DC5CB2">
        <w:rPr>
          <w:color w:val="333333"/>
          <w:sz w:val="28"/>
          <w:szCs w:val="28"/>
          <w:lang w:val="en-US"/>
        </w:rPr>
        <w:t>).</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4) File must be created in Microsoft Word program and saved in .rtf format; file’s name must represent author’s name, typed with Latin letters.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3. References and comments format guidelines.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1) References to the bibliographic list are marked in the text of article in square brackets with a bibliographic source number.</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2) Article’s bibliographic list, titled as </w:t>
      </w:r>
      <w:r w:rsidRPr="00DC5CB2">
        <w:rPr>
          <w:i/>
          <w:iCs/>
          <w:color w:val="333333"/>
          <w:sz w:val="28"/>
          <w:szCs w:val="28"/>
          <w:lang w:val="en-US"/>
        </w:rPr>
        <w:t>Bibliographic list </w:t>
      </w:r>
      <w:r w:rsidRPr="00DC5CB2">
        <w:rPr>
          <w:color w:val="333333"/>
          <w:sz w:val="28"/>
          <w:szCs w:val="28"/>
          <w:lang w:val="en-US"/>
        </w:rPr>
        <w:t>is made up in alphabetic enumerated order. Examples of references to different kinds of publications:</w:t>
      </w:r>
    </w:p>
    <w:p w:rsidR="00DC5CB2" w:rsidRPr="00DC5CB2" w:rsidRDefault="00DC5CB2" w:rsidP="00DC5CB2">
      <w:pPr>
        <w:pStyle w:val="a3"/>
        <w:shd w:val="clear" w:color="auto" w:fill="FFFFFF"/>
        <w:spacing w:before="0" w:beforeAutospacing="0" w:after="0" w:afterAutospacing="0" w:line="408" w:lineRule="atLeast"/>
        <w:ind w:firstLine="567"/>
        <w:rPr>
          <w:rFonts w:ascii="Arial" w:hAnsi="Arial" w:cs="Arial"/>
          <w:color w:val="333333"/>
          <w:sz w:val="19"/>
          <w:szCs w:val="19"/>
          <w:lang w:val="en-US"/>
        </w:rPr>
      </w:pPr>
      <w:r w:rsidRPr="00DC5CB2">
        <w:rPr>
          <w:color w:val="333333"/>
          <w:sz w:val="28"/>
          <w:szCs w:val="28"/>
          <w:lang w:val="en-US"/>
        </w:rPr>
        <w:t> </w:t>
      </w:r>
    </w:p>
    <w:p w:rsidR="00DC5CB2" w:rsidRPr="00DC5CB2" w:rsidRDefault="00DC5CB2" w:rsidP="00DC5CB2">
      <w:pPr>
        <w:pStyle w:val="a3"/>
        <w:shd w:val="clear" w:color="auto" w:fill="FFFFFF"/>
        <w:spacing w:before="0" w:beforeAutospacing="0" w:after="0" w:afterAutospacing="0" w:line="408" w:lineRule="atLeast"/>
        <w:ind w:firstLine="567"/>
        <w:rPr>
          <w:rFonts w:ascii="Arial" w:hAnsi="Arial" w:cs="Arial"/>
          <w:color w:val="333333"/>
          <w:sz w:val="19"/>
          <w:szCs w:val="19"/>
          <w:lang w:val="en-US"/>
        </w:rPr>
      </w:pPr>
      <w:r w:rsidRPr="00DC5CB2">
        <w:rPr>
          <w:color w:val="333333"/>
          <w:sz w:val="28"/>
          <w:szCs w:val="28"/>
          <w:u w:val="single"/>
          <w:lang w:val="en-US"/>
        </w:rPr>
        <w:t>Article description from journals: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xml:space="preserve">Zagurenko A.G., Korotovskikh V.A., </w:t>
      </w:r>
      <w:proofErr w:type="gramStart"/>
      <w:r w:rsidRPr="00DC5CB2">
        <w:rPr>
          <w:color w:val="333333"/>
          <w:sz w:val="28"/>
          <w:szCs w:val="28"/>
          <w:lang w:val="en-US"/>
        </w:rPr>
        <w:t>KolesnikovA.A.,</w:t>
      </w:r>
      <w:proofErr w:type="gramEnd"/>
      <w:r w:rsidRPr="00DC5CB2">
        <w:rPr>
          <w:color w:val="333333"/>
          <w:sz w:val="28"/>
          <w:szCs w:val="28"/>
          <w:lang w:val="en-US"/>
        </w:rPr>
        <w:t xml:space="preserve"> Timonov A.V., Kardymon D.V. Techno-economic optimization of the design of hydraulic fracturing. </w:t>
      </w:r>
      <w:r w:rsidRPr="00DC5CB2">
        <w:rPr>
          <w:i/>
          <w:iCs/>
          <w:color w:val="333333"/>
          <w:sz w:val="28"/>
          <w:szCs w:val="28"/>
          <w:lang w:val="en-US"/>
        </w:rPr>
        <w:t>Oil Industry</w:t>
      </w:r>
      <w:r w:rsidRPr="00DC5CB2">
        <w:rPr>
          <w:color w:val="333333"/>
          <w:sz w:val="28"/>
          <w:szCs w:val="28"/>
          <w:lang w:val="en-US"/>
        </w:rPr>
        <w:t>, 2008, no.11, pp. 54-57.</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u w:val="single"/>
          <w:lang w:val="en-US"/>
        </w:rPr>
        <w:lastRenderedPageBreak/>
        <w:t>Article description from e-journal:</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xml:space="preserve">Swaminathan V., Lepkoswka-White E., Rao B.P. Browsers or buyers in cyberspace? </w:t>
      </w:r>
      <w:proofErr w:type="gramStart"/>
      <w:r w:rsidRPr="00DC5CB2">
        <w:rPr>
          <w:color w:val="333333"/>
          <w:sz w:val="28"/>
          <w:szCs w:val="28"/>
          <w:lang w:val="en-US"/>
        </w:rPr>
        <w:t>An investigation of electronic factors influencing electronic exchange.</w:t>
      </w:r>
      <w:proofErr w:type="gramEnd"/>
      <w:r w:rsidRPr="00DC5CB2">
        <w:rPr>
          <w:color w:val="333333"/>
          <w:sz w:val="28"/>
          <w:szCs w:val="28"/>
          <w:lang w:val="en-US"/>
        </w:rPr>
        <w:t> </w:t>
      </w:r>
      <w:r w:rsidRPr="00DC5CB2">
        <w:rPr>
          <w:i/>
          <w:iCs/>
          <w:color w:val="333333"/>
          <w:sz w:val="28"/>
          <w:szCs w:val="28"/>
          <w:lang w:val="en-US"/>
        </w:rPr>
        <w:t>Journal of Computer- Mediated Communication</w:t>
      </w:r>
      <w:r w:rsidRPr="00DC5CB2">
        <w:rPr>
          <w:color w:val="333333"/>
          <w:sz w:val="28"/>
          <w:szCs w:val="28"/>
          <w:lang w:val="en-US"/>
        </w:rPr>
        <w:t>, 1999, vol. 5, no. 2. Available at: </w:t>
      </w:r>
      <w:r>
        <w:rPr>
          <w:color w:val="333333"/>
          <w:sz w:val="28"/>
          <w:szCs w:val="28"/>
        </w:rPr>
        <w:fldChar w:fldCharType="begin"/>
      </w:r>
      <w:r w:rsidRPr="00DC5CB2">
        <w:rPr>
          <w:color w:val="333333"/>
          <w:sz w:val="28"/>
          <w:szCs w:val="28"/>
          <w:lang w:val="en-US"/>
        </w:rPr>
        <w:instrText xml:space="preserve"> HYPERLINK "http://www.ascusc.org/jcmc/vol5/issue2/" </w:instrText>
      </w:r>
      <w:r>
        <w:rPr>
          <w:color w:val="333333"/>
          <w:sz w:val="28"/>
          <w:szCs w:val="28"/>
        </w:rPr>
        <w:fldChar w:fldCharType="separate"/>
      </w:r>
      <w:r w:rsidRPr="00DC5CB2">
        <w:rPr>
          <w:rStyle w:val="a5"/>
          <w:color w:val="000080"/>
          <w:sz w:val="28"/>
          <w:szCs w:val="28"/>
          <w:u w:val="none"/>
          <w:lang w:val="en-US"/>
        </w:rPr>
        <w:t>http://www.ascusc.org/jcmc/vol5/issue2/</w:t>
      </w:r>
      <w:r>
        <w:rPr>
          <w:color w:val="333333"/>
          <w:sz w:val="28"/>
          <w:szCs w:val="28"/>
        </w:rPr>
        <w:fldChar w:fldCharType="end"/>
      </w:r>
      <w:r w:rsidRPr="00DC5CB2">
        <w:rPr>
          <w:color w:val="333333"/>
          <w:sz w:val="28"/>
          <w:szCs w:val="28"/>
          <w:lang w:val="en-US"/>
        </w:rPr>
        <w:t> (Accessed 28 April 2011).</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u w:val="single"/>
          <w:lang w:val="en-US"/>
        </w:rPr>
        <w:t>Article description from DOI:</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Zhang Z., Zhu D. Experimental research on the localized electrochemical micro-machining. </w:t>
      </w:r>
      <w:r w:rsidRPr="00DC5CB2">
        <w:rPr>
          <w:i/>
          <w:iCs/>
          <w:color w:val="333333"/>
          <w:sz w:val="28"/>
          <w:szCs w:val="28"/>
          <w:lang w:val="en-US"/>
        </w:rPr>
        <w:t>RussianJournalofElectrochemistry</w:t>
      </w:r>
      <w:r w:rsidRPr="00DC5CB2">
        <w:rPr>
          <w:color w:val="333333"/>
          <w:sz w:val="28"/>
          <w:szCs w:val="28"/>
          <w:lang w:val="en-US"/>
        </w:rPr>
        <w:t xml:space="preserve">, 2008, vol. 44, no. 8, pp. 926-930. </w:t>
      </w:r>
      <w:proofErr w:type="gramStart"/>
      <w:r w:rsidRPr="00DC5CB2">
        <w:rPr>
          <w:color w:val="333333"/>
          <w:sz w:val="28"/>
          <w:szCs w:val="28"/>
          <w:lang w:val="en-US"/>
        </w:rPr>
        <w:t>doi</w:t>
      </w:r>
      <w:proofErr w:type="gramEnd"/>
      <w:r w:rsidRPr="00DC5CB2">
        <w:rPr>
          <w:color w:val="333333"/>
          <w:sz w:val="28"/>
          <w:szCs w:val="28"/>
          <w:lang w:val="en-US"/>
        </w:rPr>
        <w:t>: 10.1134/S1023193508080077.</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u w:val="single"/>
          <w:lang w:val="en-US"/>
        </w:rPr>
        <w:t>Article description from periodical edition (collected works):</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proofErr w:type="gramStart"/>
      <w:r w:rsidRPr="00DC5CB2">
        <w:rPr>
          <w:color w:val="333333"/>
          <w:sz w:val="28"/>
          <w:szCs w:val="28"/>
          <w:lang w:val="en-US"/>
        </w:rPr>
        <w:t>Astakhov M.V., Tagantsev T.V. Experimental study of the strength of joints "steel-composite" [Proc. of the Bauman MSTU “Mathematical Modeling of Complex Technical Systems”], 2006, no. 593, pp. 125-130.</w:t>
      </w:r>
      <w:proofErr w:type="gramEnd"/>
    </w:p>
    <w:p w:rsid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rPr>
      </w:pPr>
      <w:proofErr w:type="spellStart"/>
      <w:r>
        <w:rPr>
          <w:color w:val="333333"/>
          <w:sz w:val="28"/>
          <w:szCs w:val="28"/>
          <w:u w:val="single"/>
        </w:rPr>
        <w:t>Description</w:t>
      </w:r>
      <w:proofErr w:type="spellEnd"/>
      <w:r>
        <w:rPr>
          <w:color w:val="333333"/>
          <w:sz w:val="28"/>
          <w:szCs w:val="28"/>
          <w:u w:val="single"/>
        </w:rPr>
        <w:t xml:space="preserve"> </w:t>
      </w:r>
      <w:proofErr w:type="spellStart"/>
      <w:r>
        <w:rPr>
          <w:color w:val="333333"/>
          <w:sz w:val="28"/>
          <w:szCs w:val="28"/>
          <w:u w:val="single"/>
        </w:rPr>
        <w:t>of</w:t>
      </w:r>
      <w:proofErr w:type="spellEnd"/>
      <w:r>
        <w:rPr>
          <w:color w:val="333333"/>
          <w:sz w:val="28"/>
          <w:szCs w:val="28"/>
          <w:u w:val="single"/>
        </w:rPr>
        <w:t xml:space="preserve"> </w:t>
      </w:r>
      <w:proofErr w:type="spellStart"/>
      <w:r>
        <w:rPr>
          <w:color w:val="333333"/>
          <w:sz w:val="28"/>
          <w:szCs w:val="28"/>
          <w:u w:val="single"/>
        </w:rPr>
        <w:t>article</w:t>
      </w:r>
      <w:proofErr w:type="spellEnd"/>
      <w:r>
        <w:rPr>
          <w:color w:val="333333"/>
          <w:sz w:val="28"/>
          <w:szCs w:val="28"/>
          <w:u w:val="single"/>
        </w:rPr>
        <w:t xml:space="preserve"> </w:t>
      </w:r>
      <w:proofErr w:type="spellStart"/>
      <w:r>
        <w:rPr>
          <w:color w:val="333333"/>
          <w:sz w:val="28"/>
          <w:szCs w:val="28"/>
          <w:u w:val="single"/>
        </w:rPr>
        <w:t>proceedings</w:t>
      </w:r>
      <w:proofErr w:type="spellEnd"/>
      <w:r>
        <w:rPr>
          <w:color w:val="333333"/>
          <w:sz w:val="28"/>
          <w:szCs w:val="28"/>
          <w:u w:val="single"/>
        </w:rPr>
        <w:t>:</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proofErr w:type="spellStart"/>
      <w:proofErr w:type="gramStart"/>
      <w:r w:rsidRPr="00DC5CB2">
        <w:rPr>
          <w:color w:val="333333"/>
          <w:sz w:val="28"/>
          <w:szCs w:val="28"/>
          <w:lang w:val="en-US"/>
        </w:rPr>
        <w:t>Usmanov</w:t>
      </w:r>
      <w:proofErr w:type="spellEnd"/>
      <w:r w:rsidRPr="00DC5CB2">
        <w:rPr>
          <w:color w:val="333333"/>
          <w:sz w:val="28"/>
          <w:szCs w:val="28"/>
          <w:lang w:val="en-US"/>
        </w:rPr>
        <w:t xml:space="preserve"> T.S., </w:t>
      </w:r>
      <w:proofErr w:type="spellStart"/>
      <w:r w:rsidRPr="00DC5CB2">
        <w:rPr>
          <w:color w:val="333333"/>
          <w:sz w:val="28"/>
          <w:szCs w:val="28"/>
          <w:lang w:val="en-US"/>
        </w:rPr>
        <w:t>Gusmanov</w:t>
      </w:r>
      <w:proofErr w:type="spellEnd"/>
      <w:r w:rsidRPr="00DC5CB2">
        <w:rPr>
          <w:color w:val="333333"/>
          <w:sz w:val="28"/>
          <w:szCs w:val="28"/>
          <w:lang w:val="en-US"/>
        </w:rPr>
        <w:t xml:space="preserve"> A.A., </w:t>
      </w:r>
      <w:proofErr w:type="spellStart"/>
      <w:r w:rsidRPr="00DC5CB2">
        <w:rPr>
          <w:color w:val="333333"/>
          <w:sz w:val="28"/>
          <w:szCs w:val="28"/>
          <w:lang w:val="en-US"/>
        </w:rPr>
        <w:t>Mullagalin</w:t>
      </w:r>
      <w:proofErr w:type="spellEnd"/>
      <w:r w:rsidRPr="00DC5CB2">
        <w:rPr>
          <w:color w:val="333333"/>
          <w:sz w:val="28"/>
          <w:szCs w:val="28"/>
          <w:lang w:val="en-US"/>
        </w:rPr>
        <w:t xml:space="preserve"> I.Z., </w:t>
      </w:r>
      <w:proofErr w:type="spellStart"/>
      <w:r w:rsidRPr="00DC5CB2">
        <w:rPr>
          <w:color w:val="333333"/>
          <w:sz w:val="28"/>
          <w:szCs w:val="28"/>
          <w:lang w:val="en-US"/>
        </w:rPr>
        <w:t>Muhametshina</w:t>
      </w:r>
      <w:proofErr w:type="spellEnd"/>
      <w:r w:rsidRPr="00DC5CB2">
        <w:rPr>
          <w:color w:val="333333"/>
          <w:sz w:val="28"/>
          <w:szCs w:val="28"/>
          <w:lang w:val="en-US"/>
        </w:rPr>
        <w:t xml:space="preserve"> </w:t>
      </w:r>
      <w:proofErr w:type="spellStart"/>
      <w:r w:rsidRPr="00DC5CB2">
        <w:rPr>
          <w:color w:val="333333"/>
          <w:sz w:val="28"/>
          <w:szCs w:val="28"/>
          <w:lang w:val="en-US"/>
        </w:rPr>
        <w:t>R.Ju</w:t>
      </w:r>
      <w:proofErr w:type="spellEnd"/>
      <w:r w:rsidRPr="00DC5CB2">
        <w:rPr>
          <w:color w:val="333333"/>
          <w:sz w:val="28"/>
          <w:szCs w:val="28"/>
          <w:lang w:val="en-US"/>
        </w:rPr>
        <w:t xml:space="preserve">., </w:t>
      </w:r>
      <w:proofErr w:type="spellStart"/>
      <w:r w:rsidRPr="00DC5CB2">
        <w:rPr>
          <w:color w:val="333333"/>
          <w:sz w:val="28"/>
          <w:szCs w:val="28"/>
          <w:lang w:val="en-US"/>
        </w:rPr>
        <w:t>Chervyakova</w:t>
      </w:r>
      <w:proofErr w:type="spellEnd"/>
      <w:r w:rsidRPr="00DC5CB2">
        <w:rPr>
          <w:color w:val="333333"/>
          <w:sz w:val="28"/>
          <w:szCs w:val="28"/>
          <w:lang w:val="en-US"/>
        </w:rPr>
        <w:t xml:space="preserve"> A.N., </w:t>
      </w:r>
      <w:proofErr w:type="spellStart"/>
      <w:r w:rsidRPr="00DC5CB2">
        <w:rPr>
          <w:color w:val="333333"/>
          <w:sz w:val="28"/>
          <w:szCs w:val="28"/>
          <w:lang w:val="en-US"/>
        </w:rPr>
        <w:t>Sveshnikov</w:t>
      </w:r>
      <w:proofErr w:type="spellEnd"/>
      <w:r w:rsidRPr="00DC5CB2">
        <w:rPr>
          <w:color w:val="333333"/>
          <w:sz w:val="28"/>
          <w:szCs w:val="28"/>
          <w:lang w:val="en-US"/>
        </w:rPr>
        <w:t xml:space="preserve"> A.V. Features of the design of field development with the use of hydraulic fracturing.</w:t>
      </w:r>
      <w:proofErr w:type="gramEnd"/>
      <w:r w:rsidRPr="00DC5CB2">
        <w:rPr>
          <w:color w:val="333333"/>
          <w:sz w:val="28"/>
          <w:szCs w:val="28"/>
          <w:lang w:val="en-US"/>
        </w:rPr>
        <w:t xml:space="preserve"> </w:t>
      </w:r>
      <w:proofErr w:type="gramStart"/>
      <w:r w:rsidRPr="00DC5CB2">
        <w:rPr>
          <w:color w:val="333333"/>
          <w:sz w:val="28"/>
          <w:szCs w:val="28"/>
          <w:lang w:val="en-US"/>
        </w:rPr>
        <w:t xml:space="preserve">[Proc. 6th Int. </w:t>
      </w:r>
      <w:proofErr w:type="spellStart"/>
      <w:r w:rsidRPr="00DC5CB2">
        <w:rPr>
          <w:color w:val="333333"/>
          <w:sz w:val="28"/>
          <w:szCs w:val="28"/>
          <w:lang w:val="en-US"/>
        </w:rPr>
        <w:t>Symp</w:t>
      </w:r>
      <w:proofErr w:type="spellEnd"/>
      <w:r w:rsidRPr="00DC5CB2">
        <w:rPr>
          <w:color w:val="333333"/>
          <w:sz w:val="28"/>
          <w:szCs w:val="28"/>
          <w:lang w:val="en-US"/>
        </w:rPr>
        <w:t>.</w:t>
      </w:r>
      <w:proofErr w:type="gramEnd"/>
      <w:r w:rsidRPr="00DC5CB2">
        <w:rPr>
          <w:color w:val="333333"/>
          <w:sz w:val="28"/>
          <w:szCs w:val="28"/>
          <w:lang w:val="en-US"/>
        </w:rPr>
        <w:t xml:space="preserve"> </w:t>
      </w:r>
      <w:proofErr w:type="gramStart"/>
      <w:r w:rsidRPr="00DC5CB2">
        <w:rPr>
          <w:color w:val="333333"/>
          <w:sz w:val="28"/>
          <w:szCs w:val="28"/>
          <w:lang w:val="en-US"/>
        </w:rPr>
        <w:t>“New energy saving subsoil technologies and the increasing of the oil and gas impact”].</w:t>
      </w:r>
      <w:proofErr w:type="gramEnd"/>
      <w:r w:rsidRPr="00DC5CB2">
        <w:rPr>
          <w:color w:val="333333"/>
          <w:sz w:val="28"/>
          <w:szCs w:val="28"/>
          <w:lang w:val="en-US"/>
        </w:rPr>
        <w:t xml:space="preserve"> Moscow, 2007, pp. 267-272.</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u w:val="single"/>
          <w:lang w:val="en-US"/>
        </w:rPr>
        <w:t>Book (</w:t>
      </w:r>
      <w:proofErr w:type="spellStart"/>
      <w:r w:rsidRPr="00DC5CB2">
        <w:rPr>
          <w:color w:val="333333"/>
          <w:sz w:val="28"/>
          <w:szCs w:val="28"/>
          <w:u w:val="single"/>
          <w:lang w:val="en-US"/>
        </w:rPr>
        <w:t>monography</w:t>
      </w:r>
      <w:proofErr w:type="spellEnd"/>
      <w:r w:rsidRPr="00DC5CB2">
        <w:rPr>
          <w:color w:val="333333"/>
          <w:sz w:val="28"/>
          <w:szCs w:val="28"/>
          <w:u w:val="single"/>
          <w:lang w:val="en-US"/>
        </w:rPr>
        <w:t>, composite book) description:</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proofErr w:type="spellStart"/>
      <w:proofErr w:type="gramStart"/>
      <w:r w:rsidRPr="00DC5CB2">
        <w:rPr>
          <w:color w:val="333333"/>
          <w:sz w:val="28"/>
          <w:szCs w:val="28"/>
          <w:lang w:val="en-US"/>
        </w:rPr>
        <w:t>Lindorf</w:t>
      </w:r>
      <w:proofErr w:type="spellEnd"/>
      <w:r w:rsidRPr="00DC5CB2">
        <w:rPr>
          <w:color w:val="333333"/>
          <w:sz w:val="28"/>
          <w:szCs w:val="28"/>
          <w:lang w:val="en-US"/>
        </w:rPr>
        <w:t xml:space="preserve"> L.S., </w:t>
      </w:r>
      <w:proofErr w:type="spellStart"/>
      <w:r w:rsidRPr="00DC5CB2">
        <w:rPr>
          <w:color w:val="333333"/>
          <w:sz w:val="28"/>
          <w:szCs w:val="28"/>
          <w:lang w:val="en-US"/>
        </w:rPr>
        <w:t>Mamikoniants</w:t>
      </w:r>
      <w:proofErr w:type="spellEnd"/>
      <w:r w:rsidRPr="00DC5CB2">
        <w:rPr>
          <w:color w:val="333333"/>
          <w:sz w:val="28"/>
          <w:szCs w:val="28"/>
          <w:lang w:val="en-US"/>
        </w:rPr>
        <w:t xml:space="preserve"> L.G., eds. </w:t>
      </w:r>
      <w:proofErr w:type="spellStart"/>
      <w:r w:rsidRPr="00DC5CB2">
        <w:rPr>
          <w:color w:val="333333"/>
          <w:sz w:val="28"/>
          <w:szCs w:val="28"/>
          <w:lang w:val="en-US"/>
        </w:rPr>
        <w:t>Ekspluatatsiia</w:t>
      </w:r>
      <w:proofErr w:type="spellEnd"/>
      <w:r w:rsidRPr="00DC5CB2">
        <w:rPr>
          <w:color w:val="333333"/>
          <w:sz w:val="28"/>
          <w:szCs w:val="28"/>
          <w:lang w:val="en-US"/>
        </w:rPr>
        <w:t xml:space="preserve"> </w:t>
      </w:r>
      <w:proofErr w:type="spellStart"/>
      <w:r w:rsidRPr="00DC5CB2">
        <w:rPr>
          <w:color w:val="333333"/>
          <w:sz w:val="28"/>
          <w:szCs w:val="28"/>
          <w:lang w:val="en-US"/>
        </w:rPr>
        <w:t>turbogeneratorov</w:t>
      </w:r>
      <w:proofErr w:type="spellEnd"/>
      <w:r w:rsidRPr="00DC5CB2">
        <w:rPr>
          <w:color w:val="333333"/>
          <w:sz w:val="28"/>
          <w:szCs w:val="28"/>
          <w:lang w:val="en-US"/>
        </w:rPr>
        <w:t xml:space="preserve"> s </w:t>
      </w:r>
      <w:proofErr w:type="spellStart"/>
      <w:r w:rsidRPr="00DC5CB2">
        <w:rPr>
          <w:color w:val="333333"/>
          <w:sz w:val="28"/>
          <w:szCs w:val="28"/>
          <w:lang w:val="en-US"/>
        </w:rPr>
        <w:t>neposredstvennym</w:t>
      </w:r>
      <w:proofErr w:type="spellEnd"/>
      <w:r w:rsidRPr="00DC5CB2">
        <w:rPr>
          <w:color w:val="333333"/>
          <w:sz w:val="28"/>
          <w:szCs w:val="28"/>
          <w:lang w:val="en-US"/>
        </w:rPr>
        <w:t xml:space="preserve"> </w:t>
      </w:r>
      <w:proofErr w:type="spellStart"/>
      <w:r w:rsidRPr="00DC5CB2">
        <w:rPr>
          <w:color w:val="333333"/>
          <w:sz w:val="28"/>
          <w:szCs w:val="28"/>
          <w:lang w:val="en-US"/>
        </w:rPr>
        <w:t>okhlazhdeniem</w:t>
      </w:r>
      <w:proofErr w:type="spellEnd"/>
      <w:r w:rsidRPr="00DC5CB2">
        <w:rPr>
          <w:color w:val="333333"/>
          <w:sz w:val="28"/>
          <w:szCs w:val="28"/>
          <w:lang w:val="en-US"/>
        </w:rPr>
        <w:t xml:space="preserve"> [Operation of turbine generators with direct cooling].</w:t>
      </w:r>
      <w:proofErr w:type="gramEnd"/>
      <w:r w:rsidRPr="00DC5CB2">
        <w:rPr>
          <w:color w:val="333333"/>
          <w:sz w:val="28"/>
          <w:szCs w:val="28"/>
          <w:lang w:val="en-US"/>
        </w:rPr>
        <w:t xml:space="preserve"> Moscow, </w:t>
      </w:r>
      <w:proofErr w:type="spellStart"/>
      <w:r w:rsidRPr="00DC5CB2">
        <w:rPr>
          <w:color w:val="333333"/>
          <w:sz w:val="28"/>
          <w:szCs w:val="28"/>
          <w:lang w:val="en-US"/>
        </w:rPr>
        <w:t>Energiia</w:t>
      </w:r>
      <w:proofErr w:type="spellEnd"/>
      <w:r w:rsidRPr="00DC5CB2">
        <w:rPr>
          <w:color w:val="333333"/>
          <w:sz w:val="28"/>
          <w:szCs w:val="28"/>
          <w:lang w:val="en-US"/>
        </w:rPr>
        <w:t xml:space="preserve"> Publ., 1972. </w:t>
      </w:r>
      <w:proofErr w:type="gramStart"/>
      <w:r w:rsidRPr="00DC5CB2">
        <w:rPr>
          <w:color w:val="333333"/>
          <w:sz w:val="28"/>
          <w:szCs w:val="28"/>
          <w:lang w:val="en-US"/>
        </w:rPr>
        <w:t>352 p.</w:t>
      </w:r>
      <w:proofErr w:type="gramEnd"/>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proofErr w:type="spellStart"/>
      <w:r w:rsidRPr="00DC5CB2">
        <w:rPr>
          <w:color w:val="333333"/>
          <w:sz w:val="28"/>
          <w:szCs w:val="28"/>
          <w:lang w:val="en-US"/>
        </w:rPr>
        <w:t>Kanevskaya</w:t>
      </w:r>
      <w:proofErr w:type="spellEnd"/>
      <w:r w:rsidRPr="00DC5CB2">
        <w:rPr>
          <w:color w:val="333333"/>
          <w:sz w:val="28"/>
          <w:szCs w:val="28"/>
          <w:lang w:val="en-US"/>
        </w:rPr>
        <w:t xml:space="preserve"> R.D. [Mathematical modeling of hydrodynamic processes of hydrocarbon deposit development]. </w:t>
      </w:r>
      <w:proofErr w:type="gramStart"/>
      <w:r w:rsidRPr="00DC5CB2">
        <w:rPr>
          <w:color w:val="333333"/>
          <w:sz w:val="28"/>
          <w:szCs w:val="28"/>
          <w:lang w:val="en-US"/>
        </w:rPr>
        <w:t>Izhevsk, 2002.</w:t>
      </w:r>
      <w:proofErr w:type="gramEnd"/>
      <w:r w:rsidRPr="00DC5CB2">
        <w:rPr>
          <w:color w:val="333333"/>
          <w:sz w:val="28"/>
          <w:szCs w:val="28"/>
          <w:lang w:val="en-US"/>
        </w:rPr>
        <w:t xml:space="preserve"> </w:t>
      </w:r>
      <w:proofErr w:type="gramStart"/>
      <w:r w:rsidRPr="00DC5CB2">
        <w:rPr>
          <w:color w:val="333333"/>
          <w:sz w:val="28"/>
          <w:szCs w:val="28"/>
          <w:lang w:val="en-US"/>
        </w:rPr>
        <w:t>140 p.</w:t>
      </w:r>
      <w:proofErr w:type="gramEnd"/>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u w:val="single"/>
          <w:lang w:val="en-US"/>
        </w:rPr>
        <w:t>Description of internet-resource:</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APA Style (2011). Available at: </w:t>
      </w:r>
      <w:hyperlink r:id="rId5" w:history="1">
        <w:r w:rsidRPr="00DC5CB2">
          <w:rPr>
            <w:rStyle w:val="a5"/>
            <w:color w:val="000080"/>
            <w:sz w:val="28"/>
            <w:szCs w:val="28"/>
            <w:u w:val="none"/>
            <w:lang w:val="en-US"/>
          </w:rPr>
          <w:t>http://www.apastyle.org/apa-style-help.aspx</w:t>
        </w:r>
      </w:hyperlink>
      <w:r w:rsidRPr="00DC5CB2">
        <w:rPr>
          <w:color w:val="333333"/>
          <w:sz w:val="28"/>
          <w:szCs w:val="28"/>
          <w:lang w:val="en-US"/>
        </w:rPr>
        <w:t> (accessed 5 February 2011).</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proofErr w:type="gramStart"/>
      <w:r w:rsidRPr="00DC5CB2">
        <w:rPr>
          <w:color w:val="333333"/>
          <w:sz w:val="28"/>
          <w:szCs w:val="28"/>
          <w:lang w:val="en-US"/>
        </w:rPr>
        <w:t>Rules for the Citing of Sources.</w:t>
      </w:r>
      <w:proofErr w:type="gramEnd"/>
      <w:r w:rsidRPr="00DC5CB2">
        <w:rPr>
          <w:color w:val="333333"/>
          <w:sz w:val="28"/>
          <w:szCs w:val="28"/>
          <w:lang w:val="en-US"/>
        </w:rPr>
        <w:t xml:space="preserve"> Available at: </w:t>
      </w:r>
      <w:hyperlink r:id="rId6" w:history="1">
        <w:r w:rsidRPr="00DC5CB2">
          <w:rPr>
            <w:rStyle w:val="a5"/>
            <w:color w:val="000080"/>
            <w:sz w:val="28"/>
            <w:szCs w:val="28"/>
            <w:u w:val="none"/>
            <w:lang w:val="en-US"/>
          </w:rPr>
          <w:t>http://www.scribd.com/doc/1034528/</w:t>
        </w:r>
      </w:hyperlink>
      <w:r w:rsidRPr="00DC5CB2">
        <w:rPr>
          <w:color w:val="333333"/>
          <w:sz w:val="28"/>
          <w:szCs w:val="28"/>
          <w:lang w:val="en-US"/>
        </w:rPr>
        <w:t> (accessed 7 February 2011)</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u w:val="single"/>
          <w:lang w:val="en-US"/>
        </w:rPr>
        <w:t>Description of thesis (thesis abstract):</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xml:space="preserve">Semenov V.I. Mathematical modeling of the plasma in the compact torus. Dr. phys. </w:t>
      </w:r>
      <w:proofErr w:type="spellStart"/>
      <w:r w:rsidRPr="00DC5CB2">
        <w:rPr>
          <w:color w:val="333333"/>
          <w:sz w:val="28"/>
          <w:szCs w:val="28"/>
          <w:lang w:val="en-US"/>
        </w:rPr>
        <w:t>andmath</w:t>
      </w:r>
      <w:proofErr w:type="spellEnd"/>
      <w:r w:rsidRPr="00DC5CB2">
        <w:rPr>
          <w:color w:val="333333"/>
          <w:sz w:val="28"/>
          <w:szCs w:val="28"/>
          <w:lang w:val="en-US"/>
        </w:rPr>
        <w:t>. sci. diss.. Moscow, 2003. 272 p.</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t> </w:t>
      </w:r>
    </w:p>
    <w:p w:rsidR="00DC5CB2" w:rsidRPr="00DC5CB2" w:rsidRDefault="00DC5CB2" w:rsidP="00DC5CB2">
      <w:pPr>
        <w:pStyle w:val="a3"/>
        <w:shd w:val="clear" w:color="auto" w:fill="FFFFFF"/>
        <w:spacing w:before="0" w:beforeAutospacing="0" w:after="0" w:afterAutospacing="0" w:line="408" w:lineRule="atLeast"/>
        <w:ind w:firstLine="567"/>
        <w:jc w:val="both"/>
        <w:rPr>
          <w:rFonts w:ascii="Arial" w:hAnsi="Arial" w:cs="Arial"/>
          <w:color w:val="333333"/>
          <w:sz w:val="19"/>
          <w:szCs w:val="19"/>
          <w:lang w:val="en-US"/>
        </w:rPr>
      </w:pPr>
      <w:r w:rsidRPr="00DC5CB2">
        <w:rPr>
          <w:color w:val="333333"/>
          <w:sz w:val="28"/>
          <w:szCs w:val="28"/>
          <w:lang w:val="en-US"/>
        </w:rPr>
        <w:lastRenderedPageBreak/>
        <w:t>3. Full-text versions of published articles  and their metadata (abstracts, keywords, information about author(s)  in Russian and English are available in free access on journal’s official website, in Scientific Electronic Library eLIBRARY.RU. and in other archives.</w:t>
      </w:r>
    </w:p>
    <w:p w:rsidR="0051334D" w:rsidRPr="00DC5CB2" w:rsidRDefault="00DC5CB2">
      <w:pPr>
        <w:rPr>
          <w:lang w:val="en-US"/>
        </w:rPr>
      </w:pPr>
      <w:bookmarkStart w:id="0" w:name="_GoBack"/>
      <w:bookmarkEnd w:id="0"/>
    </w:p>
    <w:sectPr w:rsidR="0051334D" w:rsidRPr="00DC5C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B2"/>
    <w:rsid w:val="0009429B"/>
    <w:rsid w:val="00094301"/>
    <w:rsid w:val="00DC5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CB2"/>
    <w:rPr>
      <w:b/>
      <w:bCs/>
    </w:rPr>
  </w:style>
  <w:style w:type="character" w:styleId="a5">
    <w:name w:val="Hyperlink"/>
    <w:basedOn w:val="a0"/>
    <w:uiPriority w:val="99"/>
    <w:semiHidden/>
    <w:unhideWhenUsed/>
    <w:rsid w:val="00DC5C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CB2"/>
    <w:rPr>
      <w:b/>
      <w:bCs/>
    </w:rPr>
  </w:style>
  <w:style w:type="character" w:styleId="a5">
    <w:name w:val="Hyperlink"/>
    <w:basedOn w:val="a0"/>
    <w:uiPriority w:val="99"/>
    <w:semiHidden/>
    <w:unhideWhenUsed/>
    <w:rsid w:val="00DC5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37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cribd.com/doc/1034528/" TargetMode="External"/><Relationship Id="rId5" Type="http://schemas.openxmlformats.org/officeDocument/2006/relationships/hyperlink" Target="http://www.apastyle.org/apa-style-help.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2021-12-07T15:41:00Z</dcterms:created>
  <dcterms:modified xsi:type="dcterms:W3CDTF">2021-12-07T15:42:00Z</dcterms:modified>
</cp:coreProperties>
</file>